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2521"/>
        <w:tblW w:w="10728" w:type="dxa"/>
        <w:tblLayout w:type="fixed"/>
        <w:tblLook w:val="01E0"/>
      </w:tblPr>
      <w:tblGrid>
        <w:gridCol w:w="2808"/>
        <w:gridCol w:w="236"/>
        <w:gridCol w:w="1384"/>
        <w:gridCol w:w="236"/>
        <w:gridCol w:w="1114"/>
        <w:gridCol w:w="236"/>
        <w:gridCol w:w="1564"/>
        <w:gridCol w:w="270"/>
        <w:gridCol w:w="1350"/>
        <w:gridCol w:w="270"/>
        <w:gridCol w:w="1260"/>
      </w:tblGrid>
      <w:tr w:rsidR="00431006" w:rsidRPr="00011A83" w:rsidTr="00431006">
        <w:trPr>
          <w:trHeight w:val="820"/>
        </w:trPr>
        <w:tc>
          <w:tcPr>
            <w:tcW w:w="2808" w:type="dxa"/>
          </w:tcPr>
          <w:p w:rsidR="00431006" w:rsidRPr="00B12895" w:rsidRDefault="00431006" w:rsidP="00431006">
            <w:pPr>
              <w:rPr>
                <w:rFonts w:ascii="Calibri" w:hAnsi="Calibri" w:cs="Arial"/>
                <w:b/>
                <w:color w:val="00667A"/>
                <w:sz w:val="22"/>
                <w:szCs w:val="16"/>
              </w:rPr>
            </w:pPr>
            <w:r w:rsidRPr="00B12895">
              <w:rPr>
                <w:rFonts w:ascii="Calibri" w:hAnsi="Calibri" w:cs="Arial"/>
                <w:b/>
                <w:color w:val="00667A"/>
                <w:sz w:val="22"/>
                <w:szCs w:val="16"/>
              </w:rPr>
              <w:t>Salaries and wages</w:t>
            </w:r>
          </w:p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1. Program staff salaries and wages</w:t>
            </w:r>
          </w:p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Title of position</w:t>
            </w: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  <w:r>
              <w:rPr>
                <w:rFonts w:ascii="Calibri" w:hAnsi="Calibri" w:cs="Arial"/>
                <w:sz w:val="22"/>
                <w:szCs w:val="16"/>
              </w:rPr>
              <w:t>Number of p</w:t>
            </w:r>
            <w:r w:rsidRPr="00011A83">
              <w:rPr>
                <w:rFonts w:ascii="Calibri" w:hAnsi="Calibri" w:cs="Arial"/>
                <w:sz w:val="22"/>
                <w:szCs w:val="16"/>
              </w:rPr>
              <w:t>eople</w:t>
            </w: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% time on project</w:t>
            </w:r>
            <w:r>
              <w:rPr>
                <w:rFonts w:ascii="Calibri" w:hAnsi="Calibri" w:cs="Arial"/>
                <w:sz w:val="22"/>
                <w:szCs w:val="16"/>
              </w:rPr>
              <w:t xml:space="preserve"> (min. 5%)</w:t>
            </w: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Wildlife Conservation Society (WCS)</w:t>
            </w:r>
          </w:p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  <w:r>
              <w:rPr>
                <w:rFonts w:ascii="Calibri" w:hAnsi="Calibri" w:cs="Arial"/>
                <w:sz w:val="22"/>
                <w:szCs w:val="16"/>
              </w:rPr>
              <w:t>s</w:t>
            </w:r>
            <w:r w:rsidRPr="00011A83">
              <w:rPr>
                <w:rFonts w:ascii="Calibri" w:hAnsi="Calibri" w:cs="Arial"/>
                <w:sz w:val="22"/>
                <w:szCs w:val="16"/>
              </w:rPr>
              <w:t>hare</w:t>
            </w:r>
          </w:p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</w:tcPr>
          <w:p w:rsidR="00431006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 xml:space="preserve">All </w:t>
            </w:r>
          </w:p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  <w:r>
              <w:rPr>
                <w:rFonts w:ascii="Calibri" w:hAnsi="Calibri" w:cs="Arial"/>
                <w:sz w:val="22"/>
                <w:szCs w:val="16"/>
              </w:rPr>
              <w:t>non-WCS f</w:t>
            </w:r>
            <w:r w:rsidRPr="00011A83">
              <w:rPr>
                <w:rFonts w:ascii="Calibri" w:hAnsi="Calibri" w:cs="Arial"/>
                <w:sz w:val="22"/>
                <w:szCs w:val="16"/>
              </w:rPr>
              <w:t>unds</w:t>
            </w:r>
          </w:p>
        </w:tc>
        <w:tc>
          <w:tcPr>
            <w:tcW w:w="270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</w:tcPr>
          <w:p w:rsidR="00431006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Total</w:t>
            </w: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431006" w:rsidRPr="00011A83" w:rsidTr="00431006">
        <w:trPr>
          <w:trHeight w:val="270"/>
        </w:trPr>
        <w:tc>
          <w:tcPr>
            <w:tcW w:w="5778" w:type="dxa"/>
            <w:gridSpan w:val="5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Total salaries and wages</w:t>
            </w: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>
              <w:rPr>
                <w:rFonts w:ascii="Calibri" w:hAnsi="Calibri" w:cs="Arial"/>
                <w:sz w:val="22"/>
                <w:szCs w:val="16"/>
              </w:rPr>
              <w:t>Fringe b</w:t>
            </w:r>
            <w:r w:rsidRPr="00011A83">
              <w:rPr>
                <w:rFonts w:ascii="Calibri" w:hAnsi="Calibri" w:cs="Arial"/>
                <w:sz w:val="22"/>
                <w:szCs w:val="16"/>
              </w:rPr>
              <w:t>enefits</w:t>
            </w: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Total salaries, wages, and benefits</w:t>
            </w: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 xml:space="preserve">  </w:t>
            </w:r>
            <w:r>
              <w:rPr>
                <w:rFonts w:ascii="Calibri" w:hAnsi="Calibri" w:cs="Arial"/>
                <w:sz w:val="22"/>
                <w:szCs w:val="16"/>
              </w:rPr>
              <w:t>2</w:t>
            </w:r>
            <w:r w:rsidRPr="00011A83">
              <w:rPr>
                <w:rFonts w:ascii="Calibri" w:hAnsi="Calibri" w:cs="Arial"/>
                <w:sz w:val="22"/>
                <w:szCs w:val="16"/>
              </w:rPr>
              <w:t>. Contract services</w:t>
            </w:r>
          </w:p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Type of consultant or contractor</w:t>
            </w: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Number of days on project</w:t>
            </w: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Daily rate fee basis</w:t>
            </w: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431006" w:rsidRPr="00011A83" w:rsidTr="00431006">
        <w:trPr>
          <w:trHeight w:val="270"/>
        </w:trPr>
        <w:tc>
          <w:tcPr>
            <w:tcW w:w="5778" w:type="dxa"/>
            <w:gridSpan w:val="5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Total contract services</w:t>
            </w: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b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vAlign w:val="bottom"/>
          </w:tcPr>
          <w:p w:rsidR="00431006" w:rsidRPr="00B12895" w:rsidRDefault="00431006" w:rsidP="00431006">
            <w:pPr>
              <w:rPr>
                <w:rFonts w:ascii="Calibri" w:hAnsi="Calibri" w:cs="Arial"/>
                <w:b/>
                <w:color w:val="00667A"/>
                <w:sz w:val="22"/>
                <w:szCs w:val="16"/>
              </w:rPr>
            </w:pPr>
            <w:r w:rsidRPr="00B12895">
              <w:rPr>
                <w:rFonts w:ascii="Calibri" w:hAnsi="Calibri" w:cs="Arial"/>
                <w:b/>
                <w:color w:val="00667A"/>
                <w:sz w:val="22"/>
                <w:szCs w:val="16"/>
              </w:rPr>
              <w:t>Other Expenses</w:t>
            </w: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431006" w:rsidRPr="00011A83" w:rsidTr="00431006">
        <w:trPr>
          <w:trHeight w:val="270"/>
        </w:trPr>
        <w:tc>
          <w:tcPr>
            <w:tcW w:w="4428" w:type="dxa"/>
            <w:gridSpan w:val="3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 xml:space="preserve"> </w:t>
            </w:r>
            <w:r>
              <w:rPr>
                <w:rFonts w:ascii="Calibri" w:hAnsi="Calibri" w:cs="Arial"/>
                <w:sz w:val="22"/>
                <w:szCs w:val="16"/>
              </w:rPr>
              <w:t>3</w:t>
            </w:r>
            <w:r w:rsidRPr="00011A83">
              <w:rPr>
                <w:rFonts w:ascii="Calibri" w:hAnsi="Calibri" w:cs="Arial"/>
                <w:sz w:val="22"/>
                <w:szCs w:val="16"/>
              </w:rPr>
              <w:t xml:space="preserve">. Travel </w:t>
            </w: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 xml:space="preserve"> </w:t>
            </w:r>
            <w:r>
              <w:rPr>
                <w:rFonts w:ascii="Calibri" w:hAnsi="Calibri" w:cs="Arial"/>
                <w:sz w:val="22"/>
                <w:szCs w:val="16"/>
              </w:rPr>
              <w:t>4</w:t>
            </w:r>
            <w:r w:rsidRPr="00011A83">
              <w:rPr>
                <w:rFonts w:ascii="Calibri" w:hAnsi="Calibri" w:cs="Arial"/>
                <w:sz w:val="22"/>
                <w:szCs w:val="16"/>
              </w:rPr>
              <w:t>. Communications</w:t>
            </w: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 xml:space="preserve"> </w:t>
            </w:r>
            <w:r>
              <w:rPr>
                <w:rFonts w:ascii="Calibri" w:hAnsi="Calibri" w:cs="Arial"/>
                <w:sz w:val="22"/>
                <w:szCs w:val="16"/>
              </w:rPr>
              <w:t>5</w:t>
            </w:r>
            <w:r w:rsidRPr="00011A83">
              <w:rPr>
                <w:rFonts w:ascii="Calibri" w:hAnsi="Calibri" w:cs="Arial"/>
                <w:sz w:val="22"/>
                <w:szCs w:val="16"/>
              </w:rPr>
              <w:t>. Capital expenses      (supplies/materials/</w:t>
            </w:r>
          </w:p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equipment)</w:t>
            </w: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>
              <w:rPr>
                <w:rFonts w:ascii="Calibri" w:hAnsi="Calibri" w:cs="Arial"/>
                <w:sz w:val="22"/>
                <w:szCs w:val="16"/>
              </w:rPr>
              <w:t>6</w:t>
            </w:r>
            <w:r w:rsidRPr="00011A83">
              <w:rPr>
                <w:rFonts w:ascii="Calibri" w:hAnsi="Calibri" w:cs="Arial"/>
                <w:sz w:val="22"/>
                <w:szCs w:val="16"/>
              </w:rPr>
              <w:t>. Other (Specify line items)</w:t>
            </w: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>
              <w:rPr>
                <w:rFonts w:ascii="Calibri" w:hAnsi="Calibri" w:cs="Arial"/>
                <w:sz w:val="22"/>
                <w:szCs w:val="16"/>
              </w:rPr>
              <w:t>7</w:t>
            </w:r>
            <w:r w:rsidRPr="00011A83">
              <w:rPr>
                <w:rFonts w:ascii="Calibri" w:hAnsi="Calibri" w:cs="Arial"/>
                <w:sz w:val="22"/>
                <w:szCs w:val="16"/>
              </w:rPr>
              <w:t>. Overhead/Indi</w:t>
            </w:r>
            <w:r>
              <w:rPr>
                <w:rFonts w:ascii="Calibri" w:hAnsi="Calibri" w:cs="Arial"/>
                <w:sz w:val="22"/>
                <w:szCs w:val="16"/>
              </w:rPr>
              <w:t>rect Costs (WCS share can be</w:t>
            </w:r>
            <w:r w:rsidRPr="00011A83">
              <w:rPr>
                <w:rFonts w:ascii="Calibri" w:hAnsi="Calibri" w:cs="Arial"/>
                <w:sz w:val="22"/>
                <w:szCs w:val="16"/>
              </w:rPr>
              <w:t xml:space="preserve"> max 10% of </w:t>
            </w:r>
            <w:r>
              <w:rPr>
                <w:rFonts w:ascii="Calibri" w:hAnsi="Calibri" w:cs="Arial"/>
                <w:sz w:val="22"/>
                <w:szCs w:val="16"/>
              </w:rPr>
              <w:t xml:space="preserve">direct </w:t>
            </w:r>
            <w:r w:rsidRPr="00011A83">
              <w:rPr>
                <w:rFonts w:ascii="Calibri" w:hAnsi="Calibri" w:cs="Arial"/>
                <w:sz w:val="22"/>
                <w:szCs w:val="16"/>
              </w:rPr>
              <w:t>request amount)</w:t>
            </w:r>
            <w:r>
              <w:rPr>
                <w:rFonts w:ascii="Calibri" w:hAnsi="Calibri" w:cs="Arial"/>
                <w:sz w:val="22"/>
                <w:szCs w:val="16"/>
              </w:rPr>
              <w:t>. Unrealized overhead costs are not eligible for match.</w:t>
            </w: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431006" w:rsidRPr="00011A83" w:rsidTr="00431006">
        <w:trPr>
          <w:trHeight w:val="270"/>
        </w:trPr>
        <w:tc>
          <w:tcPr>
            <w:tcW w:w="2808" w:type="dxa"/>
            <w:vAlign w:val="bottom"/>
          </w:tcPr>
          <w:p w:rsidR="00431006" w:rsidRPr="00B12895" w:rsidRDefault="00431006" w:rsidP="00431006">
            <w:pPr>
              <w:rPr>
                <w:rFonts w:ascii="Calibri" w:hAnsi="Calibri" w:cs="Arial"/>
                <w:b/>
                <w:color w:val="00667A"/>
                <w:sz w:val="22"/>
                <w:szCs w:val="16"/>
              </w:rPr>
            </w:pPr>
            <w:r w:rsidRPr="00B12895">
              <w:rPr>
                <w:rFonts w:ascii="Calibri" w:hAnsi="Calibri" w:cs="Arial"/>
                <w:b/>
                <w:color w:val="00667A"/>
                <w:sz w:val="22"/>
                <w:szCs w:val="16"/>
              </w:rPr>
              <w:t>Total project expenses</w:t>
            </w: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8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114" w:type="dxa"/>
            <w:vAlign w:val="bottom"/>
          </w:tcPr>
          <w:p w:rsidR="00431006" w:rsidRPr="00011A83" w:rsidRDefault="00431006" w:rsidP="00431006">
            <w:pPr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6" w:type="dxa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  <w:tc>
          <w:tcPr>
            <w:tcW w:w="270" w:type="dxa"/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431006" w:rsidRPr="00011A83" w:rsidRDefault="00431006" w:rsidP="00431006">
            <w:pPr>
              <w:rPr>
                <w:rFonts w:ascii="Calibri" w:hAnsi="Calibri" w:cs="Arial"/>
                <w:sz w:val="22"/>
                <w:szCs w:val="16"/>
              </w:rPr>
            </w:pPr>
            <w:r w:rsidRPr="00011A83">
              <w:rPr>
                <w:rFonts w:ascii="Calibri" w:hAnsi="Calibri" w:cs="Arial"/>
                <w:sz w:val="22"/>
                <w:szCs w:val="16"/>
              </w:rPr>
              <w:t>$</w:t>
            </w:r>
          </w:p>
        </w:tc>
      </w:tr>
    </w:tbl>
    <w:p w:rsidR="00431006" w:rsidRDefault="00431006" w:rsidP="00431006">
      <w:pPr>
        <w:rPr>
          <w:rFonts w:ascii="Calibri" w:hAnsi="Calibri" w:cs="Arial"/>
          <w:i/>
          <w:sz w:val="22"/>
          <w:szCs w:val="22"/>
        </w:rPr>
      </w:pPr>
      <w:r w:rsidRPr="00B12895">
        <w:rPr>
          <w:rFonts w:ascii="Calibri" w:hAnsi="Calibri" w:cs="Arial"/>
          <w:b/>
          <w:color w:val="00667A"/>
        </w:rPr>
        <w:t>PROJECT BUDGET</w:t>
      </w:r>
      <w:r>
        <w:rPr>
          <w:rFonts w:ascii="Calibri" w:hAnsi="Calibri" w:cs="Arial"/>
          <w:sz w:val="22"/>
          <w:szCs w:val="22"/>
        </w:rPr>
        <w:t xml:space="preserve">: </w:t>
      </w:r>
      <w:r w:rsidRPr="0084269C">
        <w:rPr>
          <w:rFonts w:ascii="Calibri" w:hAnsi="Calibri" w:cs="Arial"/>
          <w:sz w:val="22"/>
          <w:szCs w:val="22"/>
        </w:rPr>
        <w:t xml:space="preserve">Please list all expenses allocated to this project. </w:t>
      </w:r>
      <w:r w:rsidRPr="0084269C">
        <w:rPr>
          <w:rFonts w:ascii="Calibri" w:hAnsi="Calibri" w:cs="Arial"/>
          <w:i/>
          <w:sz w:val="22"/>
          <w:szCs w:val="22"/>
        </w:rPr>
        <w:t>Not all of the items will be relevant to your project. Use only those line items that apply to your proposal and insert any additional budget items in the space</w:t>
      </w:r>
      <w:r>
        <w:rPr>
          <w:rFonts w:ascii="Calibri" w:hAnsi="Calibri" w:cs="Arial"/>
          <w:i/>
          <w:sz w:val="22"/>
          <w:szCs w:val="22"/>
        </w:rPr>
        <w:t xml:space="preserve"> provided under “Other.” </w:t>
      </w:r>
    </w:p>
    <w:p w:rsidR="00431006" w:rsidRDefault="00431006" w:rsidP="00431006">
      <w:pPr>
        <w:rPr>
          <w:rFonts w:ascii="Calibri" w:hAnsi="Calibri" w:cs="Arial"/>
          <w:i/>
          <w:sz w:val="22"/>
          <w:szCs w:val="22"/>
        </w:rPr>
      </w:pPr>
    </w:p>
    <w:p w:rsidR="00431006" w:rsidRPr="00431006" w:rsidRDefault="00431006" w:rsidP="0043100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Applicant Organization &amp; Project Title:</w:t>
      </w:r>
    </w:p>
    <w:p w:rsidR="00431006" w:rsidRDefault="00431006" w:rsidP="00431006">
      <w:pPr>
        <w:rPr>
          <w:rFonts w:ascii="Calibri" w:hAnsi="Calibri" w:cs="Arial"/>
          <w:b/>
          <w:color w:val="00667A"/>
        </w:rPr>
      </w:pPr>
    </w:p>
    <w:p w:rsidR="00687932" w:rsidRDefault="00431006" w:rsidP="00431006"/>
    <w:sectPr w:rsidR="00687932" w:rsidSect="00431006">
      <w:pgSz w:w="12240" w:h="15840"/>
      <w:pgMar w:top="81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EA2"/>
    <w:multiLevelType w:val="hybridMultilevel"/>
    <w:tmpl w:val="4BC8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0ABA"/>
    <w:multiLevelType w:val="hybridMultilevel"/>
    <w:tmpl w:val="45A2D6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3092A"/>
    <w:multiLevelType w:val="hybridMultilevel"/>
    <w:tmpl w:val="F2EAAD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846C6"/>
    <w:multiLevelType w:val="hybridMultilevel"/>
    <w:tmpl w:val="9DC29988"/>
    <w:lvl w:ilvl="0" w:tplc="16EA8D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E1D37"/>
    <w:multiLevelType w:val="hybridMultilevel"/>
    <w:tmpl w:val="D4C053BA"/>
    <w:lvl w:ilvl="0" w:tplc="B82850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4B789F"/>
    <w:multiLevelType w:val="hybridMultilevel"/>
    <w:tmpl w:val="94C6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00DA7"/>
    <w:multiLevelType w:val="hybridMultilevel"/>
    <w:tmpl w:val="FECEC11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23616"/>
    <w:multiLevelType w:val="hybridMultilevel"/>
    <w:tmpl w:val="378C88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43755E"/>
    <w:multiLevelType w:val="hybridMultilevel"/>
    <w:tmpl w:val="04A81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B6F94"/>
    <w:multiLevelType w:val="hybridMultilevel"/>
    <w:tmpl w:val="8F22AF0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11491B"/>
    <w:multiLevelType w:val="hybridMultilevel"/>
    <w:tmpl w:val="264EF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44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CF180E"/>
    <w:multiLevelType w:val="hybridMultilevel"/>
    <w:tmpl w:val="C1F2E9B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553EA"/>
    <w:multiLevelType w:val="hybridMultilevel"/>
    <w:tmpl w:val="066C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D38E9"/>
    <w:multiLevelType w:val="hybridMultilevel"/>
    <w:tmpl w:val="1734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11F8A"/>
    <w:multiLevelType w:val="hybridMultilevel"/>
    <w:tmpl w:val="5A68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758DC"/>
    <w:multiLevelType w:val="hybridMultilevel"/>
    <w:tmpl w:val="9030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53042"/>
    <w:multiLevelType w:val="hybridMultilevel"/>
    <w:tmpl w:val="E07A2C0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36436"/>
    <w:multiLevelType w:val="hybridMultilevel"/>
    <w:tmpl w:val="77881B58"/>
    <w:lvl w:ilvl="0" w:tplc="45AADC0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A614F"/>
    <w:multiLevelType w:val="hybridMultilevel"/>
    <w:tmpl w:val="D5AE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2121E"/>
    <w:multiLevelType w:val="hybridMultilevel"/>
    <w:tmpl w:val="9D30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00D0B"/>
    <w:multiLevelType w:val="hybridMultilevel"/>
    <w:tmpl w:val="37A8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16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7"/>
  </w:num>
  <w:num w:numId="13">
    <w:abstractNumId w:val="0"/>
  </w:num>
  <w:num w:numId="14">
    <w:abstractNumId w:val="14"/>
  </w:num>
  <w:num w:numId="15">
    <w:abstractNumId w:val="18"/>
  </w:num>
  <w:num w:numId="16">
    <w:abstractNumId w:val="12"/>
  </w:num>
  <w:num w:numId="17">
    <w:abstractNumId w:val="19"/>
  </w:num>
  <w:num w:numId="18">
    <w:abstractNumId w:val="15"/>
  </w:num>
  <w:num w:numId="19">
    <w:abstractNumId w:val="20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1006"/>
    <w:rsid w:val="0043100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431006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431006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rsid w:val="00431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1006"/>
    <w:rPr>
      <w:rFonts w:ascii="Times New Roman" w:eastAsia="Times New Roman" w:hAnsi="Times New Roman" w:cs="Times New Roman"/>
    </w:rPr>
  </w:style>
  <w:style w:type="character" w:styleId="Hyperlink">
    <w:name w:val="Hyperlink"/>
    <w:rsid w:val="00431006"/>
    <w:rPr>
      <w:color w:val="0000FF"/>
      <w:u w:val="single"/>
    </w:rPr>
  </w:style>
  <w:style w:type="paragraph" w:styleId="NormalWeb">
    <w:name w:val="Normal (Web)"/>
    <w:basedOn w:val="Normal"/>
    <w:rsid w:val="00431006"/>
    <w:pPr>
      <w:spacing w:before="100" w:beforeAutospacing="1" w:after="100" w:afterAutospacing="1"/>
    </w:pPr>
  </w:style>
  <w:style w:type="character" w:styleId="Strong">
    <w:name w:val="Strong"/>
    <w:qFormat/>
    <w:rsid w:val="00431006"/>
    <w:rPr>
      <w:b/>
      <w:bCs/>
    </w:rPr>
  </w:style>
  <w:style w:type="table" w:styleId="TableGrid">
    <w:name w:val="Table Grid"/>
    <w:basedOn w:val="TableNormal"/>
    <w:rsid w:val="0043100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31006"/>
  </w:style>
  <w:style w:type="character" w:styleId="FollowedHyperlink">
    <w:name w:val="FollowedHyperlink"/>
    <w:rsid w:val="0043100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1006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basedOn w:val="DefaultParagraphFont"/>
    <w:link w:val="BalloonText"/>
    <w:rsid w:val="00431006"/>
    <w:rPr>
      <w:rFonts w:ascii="Lucida Grande" w:eastAsia="Times New Roman" w:hAnsi="Lucida Grande" w:cs="Times New Roman"/>
      <w:sz w:val="18"/>
      <w:szCs w:val="18"/>
      <w:lang/>
    </w:rPr>
  </w:style>
  <w:style w:type="character" w:styleId="CommentReference">
    <w:name w:val="annotation reference"/>
    <w:rsid w:val="00431006"/>
    <w:rPr>
      <w:sz w:val="18"/>
      <w:szCs w:val="18"/>
    </w:rPr>
  </w:style>
  <w:style w:type="paragraph" w:styleId="CommentText">
    <w:name w:val="annotation text"/>
    <w:basedOn w:val="Normal"/>
    <w:link w:val="CommentTextChar"/>
    <w:rsid w:val="00431006"/>
    <w:rPr>
      <w:lang/>
    </w:rPr>
  </w:style>
  <w:style w:type="character" w:customStyle="1" w:styleId="CommentTextChar">
    <w:name w:val="Comment Text Char"/>
    <w:basedOn w:val="DefaultParagraphFont"/>
    <w:link w:val="CommentText"/>
    <w:rsid w:val="00431006"/>
    <w:rPr>
      <w:rFonts w:ascii="Times New Roman" w:eastAsia="Times New Roman" w:hAnsi="Times New Roman" w:cs="Times New Roman"/>
      <w:lang/>
    </w:rPr>
  </w:style>
  <w:style w:type="paragraph" w:styleId="CommentSubject">
    <w:name w:val="annotation subject"/>
    <w:basedOn w:val="CommentText"/>
    <w:next w:val="CommentText"/>
    <w:link w:val="CommentSubjectChar"/>
    <w:rsid w:val="00431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006"/>
    <w:rPr>
      <w:b/>
      <w:bCs/>
    </w:rPr>
  </w:style>
  <w:style w:type="paragraph" w:styleId="ListParagraph">
    <w:name w:val="List Paragraph"/>
    <w:basedOn w:val="Normal"/>
    <w:uiPriority w:val="34"/>
    <w:qFormat/>
    <w:rsid w:val="00431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Wildlife Conservation Society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Dunning</dc:creator>
  <cp:keywords/>
  <cp:lastModifiedBy>Kathryn Dunning</cp:lastModifiedBy>
  <cp:revision>1</cp:revision>
  <dcterms:created xsi:type="dcterms:W3CDTF">2015-07-09T23:32:00Z</dcterms:created>
  <dcterms:modified xsi:type="dcterms:W3CDTF">2015-07-09T23:36:00Z</dcterms:modified>
</cp:coreProperties>
</file>